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page" w:horzAnchor="margin" w:tblpX="-998" w:tblpY="676"/>
        <w:tblW w:w="10768" w:type="dxa"/>
        <w:tblLook w:val="04A0" w:firstRow="1" w:lastRow="0" w:firstColumn="1" w:lastColumn="0" w:noHBand="0" w:noVBand="1"/>
      </w:tblPr>
      <w:tblGrid>
        <w:gridCol w:w="5670"/>
        <w:gridCol w:w="5098"/>
      </w:tblGrid>
      <w:tr w:rsidR="003F473B" w:rsidTr="004E237C">
        <w:tc>
          <w:tcPr>
            <w:tcW w:w="10768" w:type="dxa"/>
            <w:gridSpan w:val="2"/>
          </w:tcPr>
          <w:p w:rsidR="003F473B" w:rsidRPr="004E237C" w:rsidRDefault="003F473B" w:rsidP="004E237C">
            <w:pPr>
              <w:jc w:val="center"/>
              <w:rPr>
                <w:b/>
              </w:rPr>
            </w:pPr>
            <w:r w:rsidRPr="004E237C">
              <w:rPr>
                <w:b/>
                <w:highlight w:val="yellow"/>
              </w:rPr>
              <w:t>Д</w:t>
            </w:r>
            <w:r w:rsidR="004E237C" w:rsidRPr="004E237C">
              <w:rPr>
                <w:b/>
                <w:highlight w:val="yellow"/>
              </w:rPr>
              <w:t>ЕКЛАРИРОВАНИЕ СООТВЕТСТВИЯ</w:t>
            </w:r>
          </w:p>
        </w:tc>
      </w:tr>
      <w:tr w:rsidR="003F473B" w:rsidTr="004E237C">
        <w:tc>
          <w:tcPr>
            <w:tcW w:w="5670" w:type="dxa"/>
          </w:tcPr>
          <w:p w:rsidR="003F473B" w:rsidRDefault="003F473B" w:rsidP="004E237C">
            <w:r>
              <w:t xml:space="preserve">Схема 1Д( добровольном или аккредитованном органе) </w:t>
            </w:r>
          </w:p>
        </w:tc>
        <w:tc>
          <w:tcPr>
            <w:tcW w:w="5098" w:type="dxa"/>
          </w:tcPr>
          <w:p w:rsidR="003F473B" w:rsidRDefault="003F473B" w:rsidP="004E237C">
            <w:r>
              <w:t xml:space="preserve">Схема 3Д (только в аккредитованной органе) </w:t>
            </w:r>
          </w:p>
        </w:tc>
      </w:tr>
      <w:tr w:rsidR="00966152" w:rsidTr="004E237C">
        <w:tc>
          <w:tcPr>
            <w:tcW w:w="5670" w:type="dxa"/>
          </w:tcPr>
          <w:p w:rsidR="00966152" w:rsidRDefault="00966152" w:rsidP="004E237C">
            <w:r>
              <w:t xml:space="preserve">Схема 1Д – схема декларирования, при которой образцы ввозятся на территорию ЕАЭС для подтверждения соответствия продукции. </w:t>
            </w:r>
            <w:r w:rsidRPr="00927714">
              <w:t>Испытания образцов продукции проводятся по выбору заявителя в испытательной лаборатории или аккредитованной испытательной лаборатории</w:t>
            </w:r>
            <w:r>
              <w:t xml:space="preserve">. Это означает, что ввоз образцов </w:t>
            </w:r>
            <w:r w:rsidR="00B81E28">
              <w:t>-</w:t>
            </w:r>
            <w:r>
              <w:t>обязательная процедура. При таможенном оформлении таможенный орган в праве запросить документы, подтверждающие ввоз образцов: письмо на ввоз, договор и декларацию на ввоз образцов. Оформление разрешительного документа без ввоза образцов не является правомерным. Если товар ввозится разово, то можно оформить по схеме 1Д. Если же для систематического ввоза продукции на территорию ЕАЭС, то при проверке таможенным органом легитимности разрешительного документа выявятся нарушения оформления разрешительного документа, последствия таковы: штраф, изъятие продукции и ранее ввезенной продукции.</w:t>
            </w:r>
          </w:p>
          <w:p w:rsidR="00966152" w:rsidRDefault="00966152" w:rsidP="004E237C"/>
        </w:tc>
        <w:tc>
          <w:tcPr>
            <w:tcW w:w="5098" w:type="dxa"/>
          </w:tcPr>
          <w:p w:rsidR="00966152" w:rsidRDefault="00966152" w:rsidP="004E237C">
            <w:r>
              <w:t>Схема 3Д - схема декларирования, при которой испытания на образцы проводятся только в аккредитованной испытательной лаборатории. Данные лаборатори</w:t>
            </w:r>
            <w:r w:rsidR="000422E2">
              <w:t xml:space="preserve">й </w:t>
            </w:r>
            <w:r>
              <w:t>отображены на сайте Росаккредитации</w:t>
            </w:r>
            <w:bookmarkStart w:id="0" w:name="_GoBack"/>
            <w:bookmarkEnd w:id="0"/>
            <w:r>
              <w:t xml:space="preserve">. </w:t>
            </w:r>
            <w:r w:rsidR="000422E2">
              <w:t xml:space="preserve">Ссылка:  </w:t>
            </w:r>
            <w:r w:rsidR="000422E2" w:rsidRPr="000422E2">
              <w:t>https://fsa.gov.ru/</w:t>
            </w:r>
          </w:p>
          <w:p w:rsidR="00966152" w:rsidRDefault="00966152" w:rsidP="004E237C"/>
        </w:tc>
      </w:tr>
      <w:tr w:rsidR="00911CE6" w:rsidTr="004E237C">
        <w:tc>
          <w:tcPr>
            <w:tcW w:w="5670" w:type="dxa"/>
          </w:tcPr>
          <w:p w:rsidR="00911CE6" w:rsidRDefault="00911CE6" w:rsidP="004E237C">
            <w:r w:rsidRPr="00486FC6">
              <w:rPr>
                <w:b/>
              </w:rPr>
              <w:t>ТР ТС 004/2011</w:t>
            </w:r>
            <w:r>
              <w:t>: на выбор заявителя</w:t>
            </w:r>
          </w:p>
        </w:tc>
        <w:tc>
          <w:tcPr>
            <w:tcW w:w="5098" w:type="dxa"/>
          </w:tcPr>
          <w:p w:rsidR="00911CE6" w:rsidRDefault="00911CE6" w:rsidP="004E237C">
            <w:r w:rsidRPr="00486FC6">
              <w:rPr>
                <w:b/>
              </w:rPr>
              <w:t>ТР ТС 004/2011</w:t>
            </w:r>
            <w:r>
              <w:t>: на выбор заявителя</w:t>
            </w:r>
          </w:p>
        </w:tc>
      </w:tr>
      <w:tr w:rsidR="003F473B" w:rsidTr="004E237C">
        <w:tc>
          <w:tcPr>
            <w:tcW w:w="5670" w:type="dxa"/>
          </w:tcPr>
          <w:p w:rsidR="003F473B" w:rsidRDefault="003F473B" w:rsidP="004E237C">
            <w:r w:rsidRPr="00486FC6">
              <w:rPr>
                <w:b/>
              </w:rPr>
              <w:t>ТР ТС 005/2011</w:t>
            </w:r>
            <w:r>
              <w:t xml:space="preserve">: упаковка, предназначенная для товара, упаковки упаковочной продукции, </w:t>
            </w:r>
          </w:p>
          <w:p w:rsidR="003F473B" w:rsidRDefault="003F473B" w:rsidP="004E237C"/>
        </w:tc>
        <w:tc>
          <w:tcPr>
            <w:tcW w:w="5098" w:type="dxa"/>
          </w:tcPr>
          <w:p w:rsidR="003F473B" w:rsidRDefault="003F473B" w:rsidP="004E237C">
            <w:r w:rsidRPr="00486FC6">
              <w:rPr>
                <w:b/>
              </w:rPr>
              <w:t>ТР ТС 005/2011</w:t>
            </w:r>
            <w:r>
              <w:t>: упаковка, предназначенная для пищевой продукции и парфюмерно-</w:t>
            </w:r>
            <w:r w:rsidR="00911CE6">
              <w:t>косметической продукции, игрушек.</w:t>
            </w:r>
          </w:p>
        </w:tc>
      </w:tr>
      <w:tr w:rsidR="00562360" w:rsidTr="004E237C">
        <w:tc>
          <w:tcPr>
            <w:tcW w:w="5670" w:type="dxa"/>
          </w:tcPr>
          <w:p w:rsidR="00562360" w:rsidRDefault="00562360" w:rsidP="004E237C">
            <w:r w:rsidRPr="00562360">
              <w:rPr>
                <w:b/>
              </w:rPr>
              <w:t>ТР ТС 007/2011</w:t>
            </w:r>
            <w:r>
              <w:t xml:space="preserve">: </w:t>
            </w:r>
            <w:r>
              <w:rPr>
                <w:rFonts w:ascii="Arial" w:hAnsi="Arial" w:cs="Arial"/>
                <w:color w:val="2D2D2D"/>
                <w:spacing w:val="2"/>
                <w:sz w:val="21"/>
                <w:szCs w:val="21"/>
                <w:shd w:val="clear" w:color="auto" w:fill="FFFFFF"/>
              </w:rPr>
              <w:t xml:space="preserve"> </w:t>
            </w:r>
            <w:r w:rsidRPr="00562360">
              <w:t>кожгалантерейные изделия,  школьно-письменные принадлежности</w:t>
            </w:r>
          </w:p>
        </w:tc>
        <w:tc>
          <w:tcPr>
            <w:tcW w:w="5098" w:type="dxa"/>
          </w:tcPr>
          <w:p w:rsidR="00562360" w:rsidRPr="00486FC6" w:rsidRDefault="00562360" w:rsidP="004E237C">
            <w:pPr>
              <w:rPr>
                <w:b/>
              </w:rPr>
            </w:pPr>
            <w:r w:rsidRPr="00562360">
              <w:rPr>
                <w:b/>
              </w:rPr>
              <w:t>ТР ТС 007/2011</w:t>
            </w:r>
            <w:r>
              <w:t xml:space="preserve">: одежда 3-го слоя из текстиля, кожи старше года и </w:t>
            </w:r>
            <w:r w:rsidR="00B81E28">
              <w:t xml:space="preserve">подросток, </w:t>
            </w:r>
            <w:r w:rsidR="00B81E28" w:rsidRPr="00562360">
              <w:t>одежда</w:t>
            </w:r>
            <w:r w:rsidRPr="00562360">
              <w:t>, изделия и головные уборы из меха для детей старше 1 года и подростков</w:t>
            </w:r>
            <w:r>
              <w:t xml:space="preserve">. Головные уборы 2-го </w:t>
            </w:r>
            <w:proofErr w:type="gramStart"/>
            <w:r>
              <w:t>слоя  из</w:t>
            </w:r>
            <w:proofErr w:type="gramEnd"/>
            <w:r>
              <w:t xml:space="preserve"> текстиля, кожи старше года и подросток, постельные принадлежности: одеяло, наматрасники, подушка, валики, и другие аналогичные изделия. </w:t>
            </w:r>
            <w:r w:rsidRPr="00562360">
              <w:t xml:space="preserve"> </w:t>
            </w:r>
            <w:r>
              <w:t xml:space="preserve">Готовые штучные изделия </w:t>
            </w:r>
          </w:p>
        </w:tc>
      </w:tr>
      <w:tr w:rsidR="003F473B" w:rsidTr="004E237C">
        <w:tc>
          <w:tcPr>
            <w:tcW w:w="5670" w:type="dxa"/>
          </w:tcPr>
          <w:p w:rsidR="003F473B" w:rsidRDefault="003F473B" w:rsidP="004E237C"/>
        </w:tc>
        <w:tc>
          <w:tcPr>
            <w:tcW w:w="5098" w:type="dxa"/>
          </w:tcPr>
          <w:p w:rsidR="003F473B" w:rsidRDefault="00911CE6" w:rsidP="004E237C">
            <w:r w:rsidRPr="00486FC6">
              <w:rPr>
                <w:b/>
              </w:rPr>
              <w:t>ТР ТС 009/2011</w:t>
            </w:r>
            <w:r>
              <w:t xml:space="preserve">: вся парфюмерно-косметическая продукция </w:t>
            </w:r>
          </w:p>
        </w:tc>
      </w:tr>
      <w:tr w:rsidR="00911CE6" w:rsidTr="004E237C">
        <w:tc>
          <w:tcPr>
            <w:tcW w:w="5670" w:type="dxa"/>
          </w:tcPr>
          <w:p w:rsidR="00911CE6" w:rsidRDefault="00911CE6" w:rsidP="004E237C">
            <w:r w:rsidRPr="00486FC6">
              <w:rPr>
                <w:b/>
              </w:rPr>
              <w:t>ТР ТС 010/2011</w:t>
            </w:r>
            <w:r>
              <w:t xml:space="preserve">: на выбор заявителя </w:t>
            </w:r>
          </w:p>
        </w:tc>
        <w:tc>
          <w:tcPr>
            <w:tcW w:w="5098" w:type="dxa"/>
          </w:tcPr>
          <w:p w:rsidR="00911CE6" w:rsidRDefault="00911CE6" w:rsidP="004E237C">
            <w:r w:rsidRPr="00486FC6">
              <w:rPr>
                <w:b/>
              </w:rPr>
              <w:t>ТР ТС 010/2011</w:t>
            </w:r>
            <w:r>
              <w:t xml:space="preserve">: на выбор заявителя </w:t>
            </w:r>
          </w:p>
        </w:tc>
      </w:tr>
      <w:tr w:rsidR="00927714" w:rsidTr="004E237C">
        <w:tc>
          <w:tcPr>
            <w:tcW w:w="5670" w:type="dxa"/>
          </w:tcPr>
          <w:p w:rsidR="00927714" w:rsidRDefault="00927714" w:rsidP="004E237C"/>
        </w:tc>
        <w:tc>
          <w:tcPr>
            <w:tcW w:w="5098" w:type="dxa"/>
          </w:tcPr>
          <w:p w:rsidR="00927714" w:rsidRDefault="00927714" w:rsidP="004E237C">
            <w:r w:rsidRPr="00486FC6">
              <w:rPr>
                <w:b/>
              </w:rPr>
              <w:t>ТР ТС 017/2011</w:t>
            </w:r>
            <w:r>
              <w:t xml:space="preserve">: одежда и изделия 2-го и 3-го слоя, полотна трикотажные, ткани бельевые, одежные, полотенечные. Одежда из кожи и меха, головные уборы, чулочно-носочные изделия 2-го слоя, обувь, кроме вяленой, ковровые покрытия </w:t>
            </w:r>
          </w:p>
        </w:tc>
      </w:tr>
      <w:tr w:rsidR="00911CE6" w:rsidTr="004E237C">
        <w:tc>
          <w:tcPr>
            <w:tcW w:w="5670" w:type="dxa"/>
          </w:tcPr>
          <w:p w:rsidR="00911CE6" w:rsidRDefault="00911CE6" w:rsidP="004E237C">
            <w:r w:rsidRPr="00486FC6">
              <w:rPr>
                <w:b/>
              </w:rPr>
              <w:t>ТР ТС 020/2011</w:t>
            </w:r>
            <w:r>
              <w:t xml:space="preserve">: </w:t>
            </w:r>
            <w:r w:rsidR="00927714">
              <w:t>на выбор заявителя</w:t>
            </w:r>
          </w:p>
        </w:tc>
        <w:tc>
          <w:tcPr>
            <w:tcW w:w="5098" w:type="dxa"/>
          </w:tcPr>
          <w:p w:rsidR="00911CE6" w:rsidRDefault="00927714" w:rsidP="004E237C">
            <w:r w:rsidRPr="00486FC6">
              <w:rPr>
                <w:b/>
              </w:rPr>
              <w:t>ТР ТС 020/2011</w:t>
            </w:r>
            <w:r>
              <w:t>: на выбор заявителя</w:t>
            </w:r>
          </w:p>
        </w:tc>
      </w:tr>
      <w:tr w:rsidR="00911CE6" w:rsidTr="004E237C">
        <w:tc>
          <w:tcPr>
            <w:tcW w:w="5670" w:type="dxa"/>
          </w:tcPr>
          <w:p w:rsidR="00911CE6" w:rsidRDefault="00911CE6" w:rsidP="004E237C">
            <w:r w:rsidRPr="00486FC6">
              <w:rPr>
                <w:b/>
              </w:rPr>
              <w:t>ТР ТС 021/2011</w:t>
            </w:r>
            <w:r>
              <w:t xml:space="preserve">: на выбор заявителя </w:t>
            </w:r>
          </w:p>
        </w:tc>
        <w:tc>
          <w:tcPr>
            <w:tcW w:w="5098" w:type="dxa"/>
          </w:tcPr>
          <w:p w:rsidR="00911CE6" w:rsidRDefault="00911CE6" w:rsidP="004E237C">
            <w:r w:rsidRPr="00486FC6">
              <w:rPr>
                <w:b/>
              </w:rPr>
              <w:t>ТР ТС 021/2011</w:t>
            </w:r>
            <w:r>
              <w:t>: на выбор заявителя</w:t>
            </w:r>
          </w:p>
        </w:tc>
      </w:tr>
      <w:tr w:rsidR="00911CE6" w:rsidTr="004E237C">
        <w:tc>
          <w:tcPr>
            <w:tcW w:w="5670" w:type="dxa"/>
          </w:tcPr>
          <w:p w:rsidR="00911CE6" w:rsidRDefault="00911CE6" w:rsidP="004E237C">
            <w:r w:rsidRPr="00486FC6">
              <w:rPr>
                <w:b/>
              </w:rPr>
              <w:t>ТР ТС 025/2012</w:t>
            </w:r>
            <w:r>
              <w:t>: книготорговые предприятия и предприятия торговли, кресла для зрительных залов</w:t>
            </w:r>
          </w:p>
        </w:tc>
        <w:tc>
          <w:tcPr>
            <w:tcW w:w="5098" w:type="dxa"/>
          </w:tcPr>
          <w:p w:rsidR="00911CE6" w:rsidRDefault="00911CE6" w:rsidP="004E237C">
            <w:r w:rsidRPr="00486FC6">
              <w:rPr>
                <w:b/>
              </w:rPr>
              <w:t>ТР ТС 025/2012</w:t>
            </w:r>
            <w:r>
              <w:t>: вся продукц</w:t>
            </w:r>
            <w:r w:rsidR="00927714">
              <w:t>ия, кроме указанной в схеме 1Д</w:t>
            </w:r>
          </w:p>
        </w:tc>
      </w:tr>
      <w:tr w:rsidR="00911CE6" w:rsidTr="004E237C">
        <w:tc>
          <w:tcPr>
            <w:tcW w:w="5670" w:type="dxa"/>
          </w:tcPr>
          <w:p w:rsidR="00911CE6" w:rsidRDefault="00927714" w:rsidP="004E237C">
            <w:r w:rsidRPr="00486FC6">
              <w:rPr>
                <w:b/>
              </w:rPr>
              <w:t>ТР ТС 037/2016</w:t>
            </w:r>
            <w:r>
              <w:t>: на выбор заявителя</w:t>
            </w:r>
          </w:p>
        </w:tc>
        <w:tc>
          <w:tcPr>
            <w:tcW w:w="5098" w:type="dxa"/>
          </w:tcPr>
          <w:p w:rsidR="00911CE6" w:rsidRDefault="00927714" w:rsidP="004E237C">
            <w:r w:rsidRPr="00486FC6">
              <w:rPr>
                <w:b/>
              </w:rPr>
              <w:t>ТР ТС 037/2016</w:t>
            </w:r>
            <w:r>
              <w:t>: на выбор заявителя</w:t>
            </w:r>
          </w:p>
        </w:tc>
      </w:tr>
      <w:tr w:rsidR="00966152" w:rsidTr="004E237C">
        <w:tc>
          <w:tcPr>
            <w:tcW w:w="5670" w:type="dxa"/>
          </w:tcPr>
          <w:p w:rsidR="00966152" w:rsidRDefault="00966152" w:rsidP="004E237C"/>
        </w:tc>
        <w:tc>
          <w:tcPr>
            <w:tcW w:w="5098" w:type="dxa"/>
          </w:tcPr>
          <w:p w:rsidR="00966152" w:rsidRDefault="00966152" w:rsidP="004E237C"/>
        </w:tc>
      </w:tr>
    </w:tbl>
    <w:p w:rsidR="00966152" w:rsidRDefault="00966152" w:rsidP="00966152"/>
    <w:p w:rsidR="008E72A3" w:rsidRDefault="008E72A3"/>
    <w:p w:rsidR="006C630E" w:rsidRPr="004E237C" w:rsidRDefault="006C630E" w:rsidP="006C630E">
      <w:pPr>
        <w:rPr>
          <w:b/>
        </w:rPr>
      </w:pPr>
      <w:r w:rsidRPr="004E237C">
        <w:rPr>
          <w:b/>
          <w:highlight w:val="yellow"/>
        </w:rPr>
        <w:t>СЕРТИФИКАТ СООТВЕТСТВИЯ – ВСЕГДА ВВОЗ ОБРАЗЦОВ И ПРОВЕДЕНИЕ ИСПЫТАНИЙ В АККРЕДИТОВАННОЙ ИСПЫТАТЕЛЬНОЙ ЛАБОРАТОРИИ.</w:t>
      </w:r>
      <w:r w:rsidRPr="004E237C">
        <w:rPr>
          <w:b/>
        </w:rPr>
        <w:t xml:space="preserve"> </w:t>
      </w:r>
    </w:p>
    <w:p w:rsidR="006C630E" w:rsidRDefault="006C630E"/>
    <w:sectPr w:rsidR="006C6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10"/>
    <w:rsid w:val="000422E2"/>
    <w:rsid w:val="00062927"/>
    <w:rsid w:val="000D3330"/>
    <w:rsid w:val="001D7B10"/>
    <w:rsid w:val="001E3CD2"/>
    <w:rsid w:val="002D2D22"/>
    <w:rsid w:val="003F473B"/>
    <w:rsid w:val="00486FC6"/>
    <w:rsid w:val="004E237C"/>
    <w:rsid w:val="00562360"/>
    <w:rsid w:val="00651BEF"/>
    <w:rsid w:val="006C630E"/>
    <w:rsid w:val="0086168D"/>
    <w:rsid w:val="008E72A3"/>
    <w:rsid w:val="00911CE6"/>
    <w:rsid w:val="00927714"/>
    <w:rsid w:val="00966152"/>
    <w:rsid w:val="00B81E28"/>
    <w:rsid w:val="00D03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6C6F"/>
  <w15:chartTrackingRefBased/>
  <w15:docId w15:val="{4A2BD35F-6B32-4D94-83D4-8E9F1D7E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4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2D2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D2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413</Words>
  <Characters>2357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Иванова</dc:creator>
  <cp:keywords/>
  <dc:description/>
  <cp:lastModifiedBy>Виктория Гречина</cp:lastModifiedBy>
  <cp:revision>14</cp:revision>
  <cp:lastPrinted>2021-04-06T09:13:00Z</cp:lastPrinted>
  <dcterms:created xsi:type="dcterms:W3CDTF">2020-10-29T13:20:00Z</dcterms:created>
  <dcterms:modified xsi:type="dcterms:W3CDTF">2021-04-26T08:26:00Z</dcterms:modified>
</cp:coreProperties>
</file>